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9B5F" w14:textId="545959A4" w:rsidR="00222A01" w:rsidRDefault="00CC16D1">
      <w:pPr>
        <w:pStyle w:val="Normal1"/>
        <w:spacing w:line="240" w:lineRule="auto"/>
        <w:contextualSpacing w:val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6</w:t>
      </w:r>
      <w:r w:rsidRPr="00CC16D1"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sz w:val="32"/>
          <w:szCs w:val="32"/>
        </w:rPr>
        <w:t xml:space="preserve"> National </w:t>
      </w:r>
      <w:r w:rsidR="00C14EC1">
        <w:rPr>
          <w:rFonts w:ascii="Calibri" w:eastAsia="Calibri" w:hAnsi="Calibri" w:cs="Calibri"/>
          <w:b/>
          <w:sz w:val="32"/>
          <w:szCs w:val="32"/>
        </w:rPr>
        <w:t>Conference on Open and Distance eLearning (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 w:rsidR="00C14EC1">
        <w:rPr>
          <w:rFonts w:ascii="Calibri" w:eastAsia="Calibri" w:hAnsi="Calibri" w:cs="Calibri"/>
          <w:b/>
          <w:sz w:val="32"/>
          <w:szCs w:val="32"/>
        </w:rPr>
        <w:t>CODeL)</w:t>
      </w:r>
    </w:p>
    <w:p w14:paraId="3D3D6354" w14:textId="77777777" w:rsidR="00222A01" w:rsidRDefault="00222A01">
      <w:pPr>
        <w:pStyle w:val="Normal1"/>
        <w:contextualSpacing w:val="0"/>
        <w:jc w:val="center"/>
        <w:rPr>
          <w:b/>
        </w:rPr>
      </w:pPr>
    </w:p>
    <w:p w14:paraId="771862DB" w14:textId="77777777" w:rsidR="00222A01" w:rsidRDefault="00C14EC1">
      <w:pPr>
        <w:pStyle w:val="Normal1"/>
        <w:contextualSpacing w:val="0"/>
        <w:jc w:val="center"/>
        <w:rPr>
          <w:b/>
        </w:rPr>
      </w:pPr>
      <w:r>
        <w:rPr>
          <w:b/>
        </w:rPr>
        <w:t>Re-entry Action Plan (ReAP) Template</w:t>
      </w:r>
    </w:p>
    <w:p w14:paraId="7D95677D" w14:textId="77777777" w:rsidR="00222A01" w:rsidRDefault="00222A01">
      <w:pPr>
        <w:pStyle w:val="Normal1"/>
        <w:contextualSpacing w:val="0"/>
        <w:rPr>
          <w:b/>
        </w:rPr>
      </w:pPr>
    </w:p>
    <w:p w14:paraId="67B01108" w14:textId="77777777" w:rsidR="00222A01" w:rsidRDefault="00C14EC1">
      <w:pPr>
        <w:pStyle w:val="Normal1"/>
        <w:contextualSpacing w:val="0"/>
        <w:rPr>
          <w:b/>
        </w:rPr>
      </w:pPr>
      <w:r>
        <w:rPr>
          <w:b/>
        </w:rPr>
        <w:t>Note:  In developing the ReAP, you can choose one aspect/insight drawn from the conference.</w:t>
      </w:r>
    </w:p>
    <w:p w14:paraId="688A4C07" w14:textId="77777777" w:rsidR="00222A01" w:rsidRDefault="00222A01">
      <w:pPr>
        <w:pStyle w:val="Normal1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40"/>
      </w:tblGrid>
      <w:tr w:rsidR="00222A01" w14:paraId="0F2705C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8681" w14:textId="77777777" w:rsidR="00222A01" w:rsidRDefault="00C14EC1">
            <w:pPr>
              <w:pStyle w:val="Normal1"/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of Applicant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D429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2A01" w14:paraId="3440019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92AA" w14:textId="77777777" w:rsidR="00222A01" w:rsidRDefault="00C14EC1">
            <w:pPr>
              <w:pStyle w:val="Normal1"/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7400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2A01" w14:paraId="4AD9D2F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AC50" w14:textId="77777777" w:rsidR="00222A01" w:rsidRDefault="00C14EC1">
            <w:pPr>
              <w:pStyle w:val="Normal1"/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Home/Sending Institution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4437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2A01" w14:paraId="031209F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1CAD" w14:textId="77777777" w:rsidR="00222A01" w:rsidRDefault="00C14EC1">
            <w:pPr>
              <w:pStyle w:val="Normal1"/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EA5E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2A01" w14:paraId="47C65F5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1F45" w14:textId="77777777" w:rsidR="00222A01" w:rsidRDefault="00C14EC1">
            <w:pPr>
              <w:pStyle w:val="Normal1"/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9267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2A01" w14:paraId="787CDC8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A7D4" w14:textId="77777777" w:rsidR="00222A01" w:rsidRDefault="00C14EC1">
            <w:pPr>
              <w:pStyle w:val="Normal1"/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Mobile Number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3E17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22A01" w14:paraId="132DA29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47FD" w14:textId="77777777" w:rsidR="00222A01" w:rsidRDefault="00C14EC1">
            <w:pPr>
              <w:pStyle w:val="Normal1"/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Title of the paper presented  (if applicable)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950B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8C22070" w14:textId="77777777" w:rsidR="00222A01" w:rsidRDefault="00222A01">
      <w:pPr>
        <w:pStyle w:val="Normal1"/>
        <w:contextualSpacing w:val="0"/>
      </w:pPr>
    </w:p>
    <w:p w14:paraId="2A635662" w14:textId="77777777" w:rsidR="00222A01" w:rsidRDefault="00C14EC1">
      <w:pPr>
        <w:pStyle w:val="Normal1"/>
        <w:contextualSpacing w:val="0"/>
        <w:rPr>
          <w:b/>
        </w:rPr>
      </w:pPr>
      <w:r>
        <w:rPr>
          <w:b/>
        </w:rPr>
        <w:t>RE-ENTRY ACTION PLAN (ReAP)</w:t>
      </w:r>
    </w:p>
    <w:p w14:paraId="3FF5C472" w14:textId="77777777" w:rsidR="00222A01" w:rsidRDefault="00222A01">
      <w:pPr>
        <w:pStyle w:val="Normal1"/>
        <w:contextualSpacing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222A01" w14:paraId="70B8F230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10E5" w14:textId="77777777" w:rsidR="00222A01" w:rsidRDefault="00C14EC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ReAP Topic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05F8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</w:pPr>
          </w:p>
          <w:p w14:paraId="4400E0B2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</w:pPr>
          </w:p>
        </w:tc>
      </w:tr>
      <w:tr w:rsidR="00222A01" w14:paraId="054614ED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205D" w14:textId="77777777" w:rsidR="00222A01" w:rsidRDefault="00C14EC1">
            <w:pPr>
              <w:pStyle w:val="Normal1"/>
              <w:widowControl w:val="0"/>
              <w:spacing w:line="240" w:lineRule="auto"/>
              <w:contextualSpacing w:val="0"/>
              <w:jc w:val="right"/>
            </w:pPr>
            <w:r>
              <w:t>Concept: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4C41" w14:textId="77777777" w:rsidR="00222A01" w:rsidRDefault="00C14EC1">
            <w:pPr>
              <w:pStyle w:val="Normal1"/>
              <w:widowControl w:val="0"/>
              <w:spacing w:line="240" w:lineRule="auto"/>
              <w:contextualSpacing w:val="0"/>
            </w:pPr>
            <w:r>
              <w:t>(What you want to look into and how do you intend to do this?)</w:t>
            </w:r>
          </w:p>
          <w:p w14:paraId="08B82380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</w:pPr>
          </w:p>
          <w:p w14:paraId="1B368D5B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</w:pPr>
          </w:p>
          <w:p w14:paraId="0431CB04" w14:textId="77777777" w:rsidR="00222A01" w:rsidRDefault="00222A01">
            <w:pPr>
              <w:pStyle w:val="Normal1"/>
              <w:widowControl w:val="0"/>
              <w:spacing w:line="240" w:lineRule="auto"/>
              <w:contextualSpacing w:val="0"/>
            </w:pPr>
          </w:p>
        </w:tc>
      </w:tr>
    </w:tbl>
    <w:p w14:paraId="6C9D6B9C" w14:textId="66E3FE4D" w:rsidR="00222A01" w:rsidRDefault="00222A01">
      <w:pPr>
        <w:pStyle w:val="Normal1"/>
        <w:contextualSpacing w:val="0"/>
      </w:pPr>
    </w:p>
    <w:p w14:paraId="539FB8F2" w14:textId="77777777" w:rsidR="003217DA" w:rsidRDefault="003217DA">
      <w:pPr>
        <w:pStyle w:val="Normal1"/>
        <w:contextualSpacing w:val="0"/>
      </w:pPr>
    </w:p>
    <w:p w14:paraId="6E36439E" w14:textId="77777777" w:rsidR="00222A01" w:rsidRDefault="00C14EC1">
      <w:pPr>
        <w:pStyle w:val="Normal1"/>
        <w:contextualSpacing w:val="0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32CCFFA8" w14:textId="77777777" w:rsidR="00222A01" w:rsidRDefault="00C14EC1">
      <w:pPr>
        <w:pStyle w:val="Normal1"/>
        <w:contextualSpacing w:val="0"/>
      </w:pPr>
      <w:r>
        <w:t>Signature of Applicant: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D78A239" w14:textId="77777777" w:rsidR="00222A01" w:rsidRDefault="00222A01">
      <w:pPr>
        <w:pStyle w:val="Normal1"/>
        <w:tabs>
          <w:tab w:val="left" w:pos="1224"/>
        </w:tabs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14:paraId="17F46EE1" w14:textId="77777777" w:rsidR="00222A01" w:rsidRDefault="00C14EC1">
      <w:pPr>
        <w:pStyle w:val="Normal1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</w:t>
      </w:r>
    </w:p>
    <w:p w14:paraId="174E5F1E" w14:textId="77777777" w:rsidR="00222A01" w:rsidRDefault="00C14EC1">
      <w:pPr>
        <w:pStyle w:val="Normal1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 over Printed Name of School Head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14:paraId="3A2026D4" w14:textId="77777777" w:rsidR="00446E5E" w:rsidRDefault="00446E5E">
      <w:pPr>
        <w:pStyle w:val="Normal1"/>
        <w:spacing w:line="240" w:lineRule="auto"/>
        <w:contextualSpacing w:val="0"/>
        <w:rPr>
          <w:rFonts w:ascii="Calibri" w:eastAsia="Calibri" w:hAnsi="Calibri" w:cs="Calibri"/>
          <w:b/>
          <w:i/>
          <w:sz w:val="24"/>
          <w:szCs w:val="24"/>
        </w:rPr>
      </w:pPr>
    </w:p>
    <w:p w14:paraId="5EA453FF" w14:textId="70637838" w:rsidR="00222A01" w:rsidRPr="00CE7FF4" w:rsidRDefault="00CC16D1">
      <w:pPr>
        <w:pStyle w:val="Normal1"/>
        <w:spacing w:line="240" w:lineRule="auto"/>
        <w:contextualSpacing w:val="0"/>
        <w:rPr>
          <w:rFonts w:ascii="Calibri" w:eastAsia="Calibri" w:hAnsi="Calibri" w:cs="Calibri"/>
          <w:b/>
          <w:i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4"/>
          <w:szCs w:val="24"/>
        </w:rPr>
        <w:t>Submit this ReAP to n</w:t>
      </w:r>
      <w:r w:rsidR="00C14EC1">
        <w:rPr>
          <w:rFonts w:ascii="Calibri" w:eastAsia="Calibri" w:hAnsi="Calibri" w:cs="Calibri"/>
          <w:b/>
          <w:i/>
          <w:sz w:val="24"/>
          <w:szCs w:val="24"/>
        </w:rPr>
        <w:t xml:space="preserve">codelsecretariat@upou.edu.ph or fax to (049)536-6013 on or before </w:t>
      </w:r>
      <w:r>
        <w:rPr>
          <w:rFonts w:ascii="Calibri" w:eastAsia="Calibri" w:hAnsi="Calibri" w:cs="Calibri"/>
          <w:b/>
          <w:i/>
          <w:sz w:val="24"/>
          <w:szCs w:val="24"/>
        </w:rPr>
        <w:t>16</w:t>
      </w:r>
      <w:r w:rsidR="00C14EC1">
        <w:rPr>
          <w:rFonts w:ascii="Calibri" w:eastAsia="Calibri" w:hAnsi="Calibri" w:cs="Calibri"/>
          <w:b/>
          <w:i/>
          <w:sz w:val="24"/>
          <w:szCs w:val="24"/>
        </w:rPr>
        <w:t xml:space="preserve"> December 201</w:t>
      </w:r>
      <w:r>
        <w:rPr>
          <w:rFonts w:ascii="Calibri" w:eastAsia="Calibri" w:hAnsi="Calibri" w:cs="Calibri"/>
          <w:b/>
          <w:i/>
          <w:sz w:val="24"/>
          <w:szCs w:val="24"/>
        </w:rPr>
        <w:t>9</w:t>
      </w:r>
      <w:r w:rsidR="00C14EC1">
        <w:rPr>
          <w:rFonts w:ascii="Calibri" w:eastAsia="Calibri" w:hAnsi="Calibri" w:cs="Calibri"/>
          <w:b/>
          <w:i/>
          <w:sz w:val="24"/>
          <w:szCs w:val="24"/>
        </w:rPr>
        <w:t>.</w:t>
      </w:r>
      <w:r w:rsidR="005202AF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C14EC1">
        <w:rPr>
          <w:rFonts w:ascii="Calibri" w:eastAsia="Calibri" w:hAnsi="Calibri" w:cs="Calibri"/>
          <w:b/>
          <w:i/>
          <w:sz w:val="24"/>
          <w:szCs w:val="24"/>
        </w:rPr>
        <w:t xml:space="preserve">Note that this Re-entry Plan can be a research activity which you can pursue and be the basis of developing a paper for presentation in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future </w:t>
      </w:r>
      <w:r w:rsidR="00C14EC1">
        <w:rPr>
          <w:rFonts w:ascii="Calibri" w:eastAsia="Calibri" w:hAnsi="Calibri" w:cs="Calibri"/>
          <w:b/>
          <w:i/>
          <w:sz w:val="24"/>
          <w:szCs w:val="24"/>
        </w:rPr>
        <w:t>Conference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 w:rsidR="00C14EC1">
        <w:rPr>
          <w:rFonts w:ascii="Calibri" w:eastAsia="Calibri" w:hAnsi="Calibri" w:cs="Calibri"/>
          <w:b/>
          <w:i/>
          <w:sz w:val="24"/>
          <w:szCs w:val="24"/>
        </w:rPr>
        <w:t xml:space="preserve"> on Open and Distance eLearning.  As part of its mandate under RA10650, UPOU will also monitor the conduct of this research through an Online Community of ODeL Researchers.</w:t>
      </w:r>
    </w:p>
    <w:sectPr w:rsidR="00222A01" w:rsidRPr="00CE7FF4" w:rsidSect="003217DA">
      <w:pgSz w:w="12240" w:h="15840"/>
      <w:pgMar w:top="1440" w:right="900" w:bottom="709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01"/>
    <w:rsid w:val="00222A01"/>
    <w:rsid w:val="003217DA"/>
    <w:rsid w:val="003A6FCD"/>
    <w:rsid w:val="00446E5E"/>
    <w:rsid w:val="005202AF"/>
    <w:rsid w:val="00C14EC1"/>
    <w:rsid w:val="00CC16D1"/>
    <w:rsid w:val="00C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3078B"/>
  <w15:docId w15:val="{43A170F2-55EA-4138-A578-2CEDB993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F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Lagaya</cp:lastModifiedBy>
  <cp:revision>3</cp:revision>
  <dcterms:created xsi:type="dcterms:W3CDTF">2019-09-18T02:03:00Z</dcterms:created>
  <dcterms:modified xsi:type="dcterms:W3CDTF">2019-09-20T04:53:00Z</dcterms:modified>
</cp:coreProperties>
</file>